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DB" w:rsidRDefault="00E710DB">
      <w:pPr>
        <w:pStyle w:val="Title"/>
        <w:rPr>
          <w:rFonts w:ascii="Arial Black" w:hAnsi="Arial Black"/>
          <w:sz w:val="16"/>
        </w:rPr>
      </w:pPr>
    </w:p>
    <w:p w:rsidR="00E710DB" w:rsidRDefault="00E710DB">
      <w:pPr>
        <w:pStyle w:val="Title"/>
        <w:rPr>
          <w:rFonts w:ascii="Arial Black" w:hAnsi="Arial Black"/>
          <w:sz w:val="16"/>
        </w:rPr>
      </w:pPr>
      <w:r w:rsidRPr="00E710DB">
        <w:rPr>
          <w:rFonts w:ascii="Arial Black" w:hAnsi="Arial Black"/>
          <w:noProof/>
          <w:sz w:val="16"/>
          <w:lang w:bidi="or-IN"/>
        </w:rPr>
        <w:drawing>
          <wp:inline distT="0" distB="0" distL="0" distR="0">
            <wp:extent cx="5724525" cy="1866900"/>
            <wp:effectExtent l="19050" t="0" r="9525" b="0"/>
            <wp:docPr id="2" name="Picture 1" descr="scan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DB" w:rsidRDefault="00E710DB">
      <w:pPr>
        <w:pStyle w:val="Title"/>
        <w:rPr>
          <w:rFonts w:ascii="Arial Black" w:hAnsi="Arial Black"/>
          <w:sz w:val="16"/>
        </w:rPr>
      </w:pPr>
    </w:p>
    <w:p w:rsidR="00CC7BAC" w:rsidRPr="00342ED2" w:rsidRDefault="007B03A5">
      <w:pPr>
        <w:rPr>
          <w:sz w:val="24"/>
          <w:szCs w:val="24"/>
        </w:rPr>
      </w:pPr>
      <w:proofErr w:type="spellStart"/>
      <w:r w:rsidRPr="00342ED2">
        <w:rPr>
          <w:sz w:val="24"/>
          <w:szCs w:val="24"/>
        </w:rPr>
        <w:t>No.OSFC</w:t>
      </w:r>
      <w:proofErr w:type="spellEnd"/>
      <w:r w:rsidR="00080D77">
        <w:rPr>
          <w:sz w:val="24"/>
          <w:szCs w:val="24"/>
        </w:rPr>
        <w:t xml:space="preserve"> </w:t>
      </w:r>
      <w:r w:rsidRPr="00342ED2">
        <w:rPr>
          <w:sz w:val="24"/>
          <w:szCs w:val="24"/>
        </w:rPr>
        <w:t>/</w:t>
      </w:r>
      <w:r w:rsidR="00080D77">
        <w:rPr>
          <w:sz w:val="24"/>
          <w:szCs w:val="24"/>
        </w:rPr>
        <w:t xml:space="preserve"> </w:t>
      </w:r>
      <w:r w:rsidRPr="00342ED2">
        <w:rPr>
          <w:sz w:val="24"/>
          <w:szCs w:val="24"/>
        </w:rPr>
        <w:t>25</w:t>
      </w:r>
      <w:r w:rsidR="00462B5D" w:rsidRPr="00342ED2">
        <w:rPr>
          <w:sz w:val="24"/>
          <w:szCs w:val="24"/>
        </w:rPr>
        <w:t>21015</w:t>
      </w:r>
      <w:r w:rsidR="00080D77">
        <w:rPr>
          <w:sz w:val="24"/>
          <w:szCs w:val="24"/>
        </w:rPr>
        <w:t xml:space="preserve"> </w:t>
      </w:r>
      <w:r w:rsidRPr="005B4527">
        <w:rPr>
          <w:b/>
          <w:sz w:val="24"/>
          <w:szCs w:val="24"/>
        </w:rPr>
        <w:t>/</w:t>
      </w:r>
      <w:r w:rsidR="00A46C1D">
        <w:rPr>
          <w:b/>
          <w:sz w:val="24"/>
          <w:szCs w:val="24"/>
        </w:rPr>
        <w:t>02</w:t>
      </w:r>
      <w:r w:rsidR="004C7BB0">
        <w:rPr>
          <w:b/>
          <w:sz w:val="24"/>
          <w:szCs w:val="24"/>
        </w:rPr>
        <w:t xml:space="preserve"> </w:t>
      </w:r>
      <w:r w:rsidRPr="00AE1993">
        <w:rPr>
          <w:bCs/>
          <w:sz w:val="24"/>
          <w:szCs w:val="24"/>
        </w:rPr>
        <w:t>/</w:t>
      </w:r>
      <w:r w:rsidR="00AE1993">
        <w:rPr>
          <w:bCs/>
          <w:sz w:val="24"/>
          <w:szCs w:val="24"/>
        </w:rPr>
        <w:t xml:space="preserve"> </w:t>
      </w:r>
      <w:r w:rsidR="00AE1993" w:rsidRPr="00AE1993">
        <w:rPr>
          <w:bCs/>
          <w:sz w:val="24"/>
          <w:szCs w:val="24"/>
        </w:rPr>
        <w:t>20</w:t>
      </w:r>
      <w:r w:rsidR="00996CF8">
        <w:rPr>
          <w:bCs/>
          <w:sz w:val="24"/>
          <w:szCs w:val="24"/>
        </w:rPr>
        <w:t>2</w:t>
      </w:r>
      <w:r w:rsidR="004C7BB0">
        <w:rPr>
          <w:bCs/>
          <w:sz w:val="24"/>
          <w:szCs w:val="24"/>
        </w:rPr>
        <w:t>6</w:t>
      </w:r>
      <w:r w:rsidR="00080D77" w:rsidRPr="00AE1993">
        <w:rPr>
          <w:bCs/>
          <w:sz w:val="24"/>
          <w:szCs w:val="24"/>
        </w:rPr>
        <w:t>-</w:t>
      </w:r>
      <w:r w:rsidR="00355EBC">
        <w:rPr>
          <w:bCs/>
          <w:sz w:val="24"/>
          <w:szCs w:val="24"/>
        </w:rPr>
        <w:t>2</w:t>
      </w:r>
      <w:r w:rsidR="004C7BB0">
        <w:rPr>
          <w:bCs/>
          <w:sz w:val="24"/>
          <w:szCs w:val="24"/>
        </w:rPr>
        <w:t>7</w:t>
      </w:r>
      <w:r w:rsidR="00462B5D" w:rsidRPr="00342ED2">
        <w:rPr>
          <w:sz w:val="24"/>
          <w:szCs w:val="24"/>
        </w:rPr>
        <w:t xml:space="preserve">                                         </w:t>
      </w:r>
    </w:p>
    <w:p w:rsidR="007B03A5" w:rsidRPr="00342ED2" w:rsidRDefault="004C7BB0">
      <w:pPr>
        <w:rPr>
          <w:sz w:val="24"/>
          <w:szCs w:val="24"/>
        </w:rPr>
      </w:pPr>
      <w:r>
        <w:rPr>
          <w:sz w:val="24"/>
          <w:szCs w:val="24"/>
        </w:rPr>
        <w:t>July 0</w:t>
      </w:r>
      <w:r w:rsidR="00C94074">
        <w:rPr>
          <w:sz w:val="24"/>
          <w:szCs w:val="24"/>
        </w:rPr>
        <w:t>9</w:t>
      </w:r>
      <w:r w:rsidR="00CC7BAC" w:rsidRPr="00342ED2">
        <w:rPr>
          <w:sz w:val="24"/>
          <w:szCs w:val="24"/>
        </w:rPr>
        <w:t>, 20</w:t>
      </w:r>
      <w:r w:rsidR="00996CF8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:rsidR="00AE1993" w:rsidRDefault="00AE1993" w:rsidP="00462B5D">
      <w:pPr>
        <w:jc w:val="center"/>
        <w:rPr>
          <w:b/>
          <w:sz w:val="24"/>
          <w:szCs w:val="24"/>
          <w:u w:val="single"/>
        </w:rPr>
      </w:pPr>
    </w:p>
    <w:p w:rsidR="00462B5D" w:rsidRPr="00EA168A" w:rsidRDefault="00462B5D" w:rsidP="00462B5D">
      <w:pPr>
        <w:jc w:val="center"/>
        <w:rPr>
          <w:b/>
          <w:sz w:val="44"/>
          <w:szCs w:val="44"/>
          <w:u w:val="single"/>
        </w:rPr>
      </w:pPr>
      <w:r w:rsidRPr="00EA168A">
        <w:rPr>
          <w:b/>
          <w:sz w:val="44"/>
          <w:szCs w:val="44"/>
          <w:u w:val="single"/>
        </w:rPr>
        <w:t>N O T I C E</w:t>
      </w:r>
    </w:p>
    <w:p w:rsidR="00462B5D" w:rsidRPr="00342ED2" w:rsidRDefault="00462B5D" w:rsidP="00462B5D">
      <w:pPr>
        <w:jc w:val="center"/>
        <w:rPr>
          <w:b/>
          <w:sz w:val="24"/>
          <w:szCs w:val="24"/>
          <w:u w:val="single"/>
        </w:rPr>
      </w:pPr>
    </w:p>
    <w:p w:rsidR="00462B5D" w:rsidRPr="00342ED2" w:rsidRDefault="00462B5D" w:rsidP="00462B5D">
      <w:pPr>
        <w:jc w:val="center"/>
        <w:rPr>
          <w:b/>
          <w:sz w:val="24"/>
          <w:szCs w:val="24"/>
          <w:u w:val="single"/>
        </w:rPr>
      </w:pPr>
    </w:p>
    <w:p w:rsidR="00462B5D" w:rsidRPr="00342ED2" w:rsidRDefault="00462B5D" w:rsidP="00462B5D">
      <w:pPr>
        <w:jc w:val="center"/>
        <w:rPr>
          <w:b/>
          <w:sz w:val="24"/>
          <w:szCs w:val="24"/>
        </w:rPr>
      </w:pPr>
      <w:r w:rsidRPr="00342ED2">
        <w:rPr>
          <w:b/>
          <w:sz w:val="24"/>
          <w:szCs w:val="24"/>
        </w:rPr>
        <w:t>QUOTATION FOR COMPREHENSIVE ANNUAL MAINTENANCE                        CONTRACT</w:t>
      </w:r>
      <w:r w:rsidR="00005109" w:rsidRPr="00342ED2">
        <w:rPr>
          <w:b/>
          <w:sz w:val="24"/>
          <w:szCs w:val="24"/>
        </w:rPr>
        <w:t xml:space="preserve"> </w:t>
      </w:r>
      <w:r w:rsidRPr="00342ED2">
        <w:rPr>
          <w:b/>
          <w:sz w:val="24"/>
          <w:szCs w:val="24"/>
        </w:rPr>
        <w:t>(AMC) OF COMPUTER</w:t>
      </w:r>
      <w:r w:rsidR="002D7247" w:rsidRPr="00342ED2">
        <w:rPr>
          <w:b/>
          <w:sz w:val="24"/>
          <w:szCs w:val="24"/>
        </w:rPr>
        <w:t xml:space="preserve"> EQUIPMENTS</w:t>
      </w:r>
    </w:p>
    <w:p w:rsidR="00462B5D" w:rsidRPr="00342ED2" w:rsidRDefault="00462B5D" w:rsidP="00462B5D">
      <w:pPr>
        <w:jc w:val="center"/>
        <w:rPr>
          <w:b/>
          <w:sz w:val="24"/>
          <w:szCs w:val="24"/>
        </w:rPr>
      </w:pPr>
    </w:p>
    <w:p w:rsidR="00462B5D" w:rsidRPr="00342ED2" w:rsidRDefault="00342ED2" w:rsidP="00D10F42">
      <w:pPr>
        <w:ind w:firstLine="720"/>
        <w:jc w:val="both"/>
        <w:rPr>
          <w:sz w:val="24"/>
          <w:szCs w:val="24"/>
        </w:rPr>
      </w:pPr>
      <w:r w:rsidRPr="00342ED2">
        <w:rPr>
          <w:sz w:val="24"/>
          <w:szCs w:val="24"/>
        </w:rPr>
        <w:t>Sealed q</w:t>
      </w:r>
      <w:r w:rsidR="00462B5D" w:rsidRPr="00342ED2">
        <w:rPr>
          <w:sz w:val="24"/>
          <w:szCs w:val="24"/>
        </w:rPr>
        <w:t xml:space="preserve">uotations are invited for </w:t>
      </w:r>
      <w:r w:rsidR="00005109" w:rsidRPr="00342ED2">
        <w:rPr>
          <w:sz w:val="24"/>
          <w:szCs w:val="24"/>
        </w:rPr>
        <w:t>c</w:t>
      </w:r>
      <w:r w:rsidR="00462B5D" w:rsidRPr="00342ED2">
        <w:rPr>
          <w:sz w:val="24"/>
          <w:szCs w:val="24"/>
        </w:rPr>
        <w:t>omprehensive Annual Maintenance Contract (AMC) for computer</w:t>
      </w:r>
      <w:r w:rsidR="002D7247" w:rsidRPr="00342ED2">
        <w:rPr>
          <w:sz w:val="24"/>
          <w:szCs w:val="24"/>
        </w:rPr>
        <w:t xml:space="preserve"> equipments</w:t>
      </w:r>
      <w:r w:rsidR="00462B5D" w:rsidRPr="00342ED2">
        <w:rPr>
          <w:sz w:val="24"/>
          <w:szCs w:val="24"/>
        </w:rPr>
        <w:t xml:space="preserve"> installed in various offices of OSFC</w:t>
      </w:r>
      <w:r w:rsidR="00C41F3D" w:rsidRPr="00342ED2">
        <w:rPr>
          <w:sz w:val="24"/>
          <w:szCs w:val="24"/>
        </w:rPr>
        <w:t xml:space="preserve"> within </w:t>
      </w:r>
      <w:r w:rsidR="00CD3C19">
        <w:rPr>
          <w:sz w:val="24"/>
          <w:szCs w:val="24"/>
        </w:rPr>
        <w:t>Odisha</w:t>
      </w:r>
      <w:r w:rsidR="00462B5D" w:rsidRPr="00342ED2">
        <w:rPr>
          <w:sz w:val="24"/>
          <w:szCs w:val="24"/>
        </w:rPr>
        <w:t xml:space="preserve"> as per the enclosed list. The details of items</w:t>
      </w:r>
      <w:r w:rsidR="002D7247" w:rsidRPr="00342ED2">
        <w:rPr>
          <w:sz w:val="24"/>
          <w:szCs w:val="24"/>
        </w:rPr>
        <w:t>,</w:t>
      </w:r>
      <w:r w:rsidR="00E03047" w:rsidRPr="00342ED2">
        <w:rPr>
          <w:sz w:val="24"/>
          <w:szCs w:val="24"/>
        </w:rPr>
        <w:t xml:space="preserve"> </w:t>
      </w:r>
      <w:r w:rsidR="00462B5D" w:rsidRPr="00342ED2">
        <w:rPr>
          <w:sz w:val="24"/>
          <w:szCs w:val="24"/>
        </w:rPr>
        <w:t>standard AMC agreement conditions are available in the website of OSFC (</w:t>
      </w:r>
      <w:hyperlink r:id="rId7" w:history="1">
        <w:r w:rsidR="00462B5D" w:rsidRPr="00342ED2">
          <w:rPr>
            <w:rStyle w:val="Hyperlink"/>
            <w:sz w:val="24"/>
            <w:szCs w:val="24"/>
          </w:rPr>
          <w:t>www.osfcindia.com</w:t>
        </w:r>
      </w:hyperlink>
      <w:r w:rsidR="00462B5D" w:rsidRPr="00342ED2">
        <w:rPr>
          <w:sz w:val="24"/>
          <w:szCs w:val="24"/>
        </w:rPr>
        <w:t xml:space="preserve">) under the </w:t>
      </w:r>
      <w:r w:rsidR="00C41F3D" w:rsidRPr="00342ED2">
        <w:rPr>
          <w:sz w:val="24"/>
          <w:szCs w:val="24"/>
        </w:rPr>
        <w:t xml:space="preserve">Sale &amp; </w:t>
      </w:r>
      <w:r w:rsidR="00CC7BAC" w:rsidRPr="00342ED2">
        <w:rPr>
          <w:sz w:val="24"/>
          <w:szCs w:val="24"/>
        </w:rPr>
        <w:t>Purchase</w:t>
      </w:r>
      <w:r w:rsidR="00462B5D" w:rsidRPr="00342ED2">
        <w:rPr>
          <w:b/>
          <w:sz w:val="24"/>
          <w:szCs w:val="24"/>
        </w:rPr>
        <w:t xml:space="preserve"> </w:t>
      </w:r>
      <w:r w:rsidR="00462B5D" w:rsidRPr="00342ED2">
        <w:rPr>
          <w:sz w:val="24"/>
          <w:szCs w:val="24"/>
        </w:rPr>
        <w:t xml:space="preserve">menu. </w:t>
      </w:r>
    </w:p>
    <w:p w:rsidR="002D7247" w:rsidRPr="00342ED2" w:rsidRDefault="002D7247" w:rsidP="00462B5D">
      <w:pPr>
        <w:jc w:val="both"/>
        <w:rPr>
          <w:sz w:val="24"/>
          <w:szCs w:val="24"/>
        </w:rPr>
      </w:pPr>
    </w:p>
    <w:p w:rsidR="00462B5D" w:rsidRPr="00342ED2" w:rsidRDefault="003C2006" w:rsidP="00D10F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62B5D" w:rsidRPr="00342ED2">
        <w:rPr>
          <w:sz w:val="24"/>
          <w:szCs w:val="24"/>
        </w:rPr>
        <w:t xml:space="preserve">quotation </w:t>
      </w:r>
      <w:r w:rsidR="002D7247" w:rsidRPr="00342ED2">
        <w:rPr>
          <w:sz w:val="24"/>
          <w:szCs w:val="24"/>
        </w:rPr>
        <w:t xml:space="preserve">mentioning total cost and disagreed conditions, if any, </w:t>
      </w:r>
      <w:r w:rsidR="00462B5D" w:rsidRPr="00342ED2">
        <w:rPr>
          <w:sz w:val="24"/>
          <w:szCs w:val="24"/>
        </w:rPr>
        <w:t>should reach the undersigned item</w:t>
      </w:r>
      <w:r w:rsidR="00E03047" w:rsidRPr="00342ED2">
        <w:rPr>
          <w:sz w:val="24"/>
          <w:szCs w:val="24"/>
        </w:rPr>
        <w:t>-</w:t>
      </w:r>
      <w:r w:rsidR="00462B5D" w:rsidRPr="00342ED2">
        <w:rPr>
          <w:sz w:val="24"/>
          <w:szCs w:val="24"/>
        </w:rPr>
        <w:t xml:space="preserve">wise </w:t>
      </w:r>
      <w:r w:rsidR="002D7247" w:rsidRPr="00342ED2">
        <w:rPr>
          <w:sz w:val="24"/>
          <w:szCs w:val="24"/>
        </w:rPr>
        <w:t>on or before</w:t>
      </w:r>
      <w:r w:rsidR="00462B5D" w:rsidRPr="00342ED2">
        <w:rPr>
          <w:sz w:val="24"/>
          <w:szCs w:val="24"/>
        </w:rPr>
        <w:t xml:space="preserve"> </w:t>
      </w:r>
      <w:r w:rsidR="004C7BB0">
        <w:rPr>
          <w:sz w:val="24"/>
          <w:szCs w:val="24"/>
        </w:rPr>
        <w:t>July</w:t>
      </w:r>
      <w:r w:rsidR="001A4E8E">
        <w:rPr>
          <w:sz w:val="24"/>
          <w:szCs w:val="24"/>
        </w:rPr>
        <w:t xml:space="preserve"> </w:t>
      </w:r>
      <w:r w:rsidR="00C94074">
        <w:rPr>
          <w:sz w:val="24"/>
          <w:szCs w:val="24"/>
        </w:rPr>
        <w:t>20</w:t>
      </w:r>
      <w:r w:rsidR="00BF5A74">
        <w:rPr>
          <w:sz w:val="24"/>
          <w:szCs w:val="24"/>
        </w:rPr>
        <w:t>,</w:t>
      </w:r>
      <w:r w:rsidR="00462B5D" w:rsidRPr="00342ED2">
        <w:rPr>
          <w:sz w:val="24"/>
          <w:szCs w:val="24"/>
        </w:rPr>
        <w:t xml:space="preserve"> 20</w:t>
      </w:r>
      <w:r w:rsidR="00996CF8">
        <w:rPr>
          <w:sz w:val="24"/>
          <w:szCs w:val="24"/>
        </w:rPr>
        <w:t>2</w:t>
      </w:r>
      <w:r w:rsidR="004C7BB0">
        <w:rPr>
          <w:sz w:val="24"/>
          <w:szCs w:val="24"/>
        </w:rPr>
        <w:t>6</w:t>
      </w:r>
      <w:r w:rsidR="00462B5D" w:rsidRPr="00342ED2">
        <w:rPr>
          <w:sz w:val="24"/>
          <w:szCs w:val="24"/>
        </w:rPr>
        <w:t xml:space="preserve"> at </w:t>
      </w:r>
      <w:r w:rsidR="00552CC1">
        <w:rPr>
          <w:sz w:val="24"/>
          <w:szCs w:val="24"/>
        </w:rPr>
        <w:t>5</w:t>
      </w:r>
      <w:r w:rsidR="00462B5D" w:rsidRPr="00342ED2">
        <w:rPr>
          <w:sz w:val="24"/>
          <w:szCs w:val="24"/>
        </w:rPr>
        <w:t xml:space="preserve"> P.M. in </w:t>
      </w:r>
      <w:r w:rsidR="002D7247" w:rsidRPr="00342ED2">
        <w:rPr>
          <w:sz w:val="24"/>
          <w:szCs w:val="24"/>
        </w:rPr>
        <w:t>C</w:t>
      </w:r>
      <w:r w:rsidR="00462B5D" w:rsidRPr="00342ED2">
        <w:rPr>
          <w:sz w:val="24"/>
          <w:szCs w:val="24"/>
        </w:rPr>
        <w:t xml:space="preserve">omputer </w:t>
      </w:r>
      <w:r w:rsidR="00080D77">
        <w:rPr>
          <w:sz w:val="24"/>
          <w:szCs w:val="24"/>
        </w:rPr>
        <w:t>Service</w:t>
      </w:r>
      <w:r w:rsidR="00CC5F55">
        <w:rPr>
          <w:sz w:val="24"/>
          <w:szCs w:val="24"/>
        </w:rPr>
        <w:t>s</w:t>
      </w:r>
      <w:r w:rsidR="00080D77">
        <w:rPr>
          <w:sz w:val="24"/>
          <w:szCs w:val="24"/>
        </w:rPr>
        <w:t xml:space="preserve"> Department</w:t>
      </w:r>
      <w:r w:rsidR="00462B5D" w:rsidRPr="00342ED2">
        <w:rPr>
          <w:sz w:val="24"/>
          <w:szCs w:val="24"/>
        </w:rPr>
        <w:t xml:space="preserve"> of OSFC, O.M.P. Square, Cuttack-753003. </w:t>
      </w:r>
      <w:r w:rsidR="00EA168A">
        <w:rPr>
          <w:sz w:val="24"/>
          <w:szCs w:val="24"/>
        </w:rPr>
        <w:t>However, t</w:t>
      </w:r>
      <w:r w:rsidR="00462B5D" w:rsidRPr="00342ED2">
        <w:rPr>
          <w:sz w:val="24"/>
          <w:szCs w:val="24"/>
        </w:rPr>
        <w:t>he Corporation reserves the right to reject the quotation without assigning any reason whatsoever.</w:t>
      </w:r>
    </w:p>
    <w:p w:rsidR="00462B5D" w:rsidRPr="00342ED2" w:rsidRDefault="00462B5D">
      <w:pPr>
        <w:rPr>
          <w:sz w:val="24"/>
          <w:szCs w:val="24"/>
        </w:rPr>
      </w:pPr>
    </w:p>
    <w:p w:rsidR="00462B5D" w:rsidRPr="00342ED2" w:rsidRDefault="00462B5D">
      <w:pPr>
        <w:rPr>
          <w:sz w:val="24"/>
          <w:szCs w:val="24"/>
        </w:rPr>
      </w:pPr>
    </w:p>
    <w:p w:rsidR="00F6144B" w:rsidRPr="00342ED2" w:rsidRDefault="00BE19B7" w:rsidP="00441E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6144B" w:rsidRPr="00342ED2">
        <w:rPr>
          <w:sz w:val="24"/>
          <w:szCs w:val="24"/>
        </w:rPr>
        <w:t>Yours faithfully,</w:t>
      </w:r>
    </w:p>
    <w:p w:rsidR="00F6144B" w:rsidRPr="00342ED2" w:rsidRDefault="00F6144B" w:rsidP="00441E95">
      <w:pPr>
        <w:jc w:val="both"/>
        <w:rPr>
          <w:sz w:val="24"/>
          <w:szCs w:val="24"/>
        </w:rPr>
      </w:pPr>
    </w:p>
    <w:p w:rsidR="00C94074" w:rsidRDefault="005C4B75" w:rsidP="001A4E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proofErr w:type="gramStart"/>
      <w:r w:rsidR="00A46C1D">
        <w:rPr>
          <w:sz w:val="24"/>
          <w:szCs w:val="24"/>
        </w:rPr>
        <w:t>Sd</w:t>
      </w:r>
      <w:proofErr w:type="spellEnd"/>
      <w:proofErr w:type="gramEnd"/>
      <w:r w:rsidR="00A46C1D">
        <w:rPr>
          <w:sz w:val="24"/>
          <w:szCs w:val="24"/>
        </w:rPr>
        <w:t>/-</w:t>
      </w:r>
      <w:r>
        <w:rPr>
          <w:sz w:val="24"/>
          <w:szCs w:val="24"/>
        </w:rPr>
        <w:t xml:space="preserve">  </w:t>
      </w:r>
      <w:r w:rsidR="00753AED">
        <w:rPr>
          <w:sz w:val="24"/>
          <w:szCs w:val="24"/>
        </w:rPr>
        <w:t xml:space="preserve">   </w:t>
      </w:r>
    </w:p>
    <w:p w:rsidR="0087197D" w:rsidRPr="00C94074" w:rsidRDefault="00C94074" w:rsidP="001A4E8E">
      <w:pPr>
        <w:jc w:val="both"/>
        <w:rPr>
          <w:sz w:val="24"/>
          <w:szCs w:val="24"/>
        </w:rPr>
      </w:pPr>
      <w:r>
        <w:rPr>
          <w:sz w:val="24"/>
          <w:szCs w:val="24"/>
        </w:rPr>
        <w:t>ACCOUNT CONSULTANT</w:t>
      </w:r>
    </w:p>
    <w:p w:rsidR="00462B5D" w:rsidRPr="00342ED2" w:rsidRDefault="00462B5D">
      <w:pPr>
        <w:rPr>
          <w:b/>
          <w:sz w:val="24"/>
          <w:szCs w:val="24"/>
          <w:u w:val="single"/>
        </w:rPr>
      </w:pPr>
    </w:p>
    <w:p w:rsidR="00AE1993" w:rsidRPr="00342ED2" w:rsidRDefault="008B2D7B" w:rsidP="00AE1993">
      <w:pPr>
        <w:rPr>
          <w:sz w:val="24"/>
          <w:szCs w:val="24"/>
        </w:rPr>
      </w:pPr>
      <w:r>
        <w:rPr>
          <w:sz w:val="24"/>
          <w:szCs w:val="24"/>
        </w:rPr>
        <w:t xml:space="preserve">Memo </w:t>
      </w:r>
      <w:proofErr w:type="spellStart"/>
      <w:r w:rsidR="00AE1993" w:rsidRPr="00342ED2">
        <w:rPr>
          <w:sz w:val="24"/>
          <w:szCs w:val="24"/>
        </w:rPr>
        <w:t>No.OSFC</w:t>
      </w:r>
      <w:proofErr w:type="spellEnd"/>
      <w:r w:rsidR="00AE1993">
        <w:rPr>
          <w:sz w:val="24"/>
          <w:szCs w:val="24"/>
        </w:rPr>
        <w:t xml:space="preserve"> </w:t>
      </w:r>
      <w:r w:rsidR="00AE1993" w:rsidRPr="00342ED2">
        <w:rPr>
          <w:sz w:val="24"/>
          <w:szCs w:val="24"/>
        </w:rPr>
        <w:t>/</w:t>
      </w:r>
      <w:r w:rsidR="00AE1993">
        <w:rPr>
          <w:sz w:val="24"/>
          <w:szCs w:val="24"/>
        </w:rPr>
        <w:t xml:space="preserve"> </w:t>
      </w:r>
      <w:r w:rsidR="00AE1993" w:rsidRPr="00342ED2">
        <w:rPr>
          <w:sz w:val="24"/>
          <w:szCs w:val="24"/>
        </w:rPr>
        <w:t>2521015</w:t>
      </w:r>
      <w:r w:rsidR="00AE1993">
        <w:rPr>
          <w:sz w:val="24"/>
          <w:szCs w:val="24"/>
        </w:rPr>
        <w:t xml:space="preserve"> </w:t>
      </w:r>
      <w:r w:rsidR="00AE1993" w:rsidRPr="005B4527">
        <w:rPr>
          <w:b/>
          <w:sz w:val="24"/>
          <w:szCs w:val="24"/>
        </w:rPr>
        <w:t>/</w:t>
      </w:r>
      <w:r w:rsidR="00920939">
        <w:rPr>
          <w:b/>
          <w:sz w:val="24"/>
          <w:szCs w:val="24"/>
        </w:rPr>
        <w:t xml:space="preserve">       </w:t>
      </w:r>
      <w:r w:rsidR="00AE1993" w:rsidRPr="00342ED2">
        <w:rPr>
          <w:b/>
          <w:sz w:val="24"/>
          <w:szCs w:val="24"/>
        </w:rPr>
        <w:t>/</w:t>
      </w:r>
      <w:r w:rsidR="00AE1993" w:rsidRPr="00AE1993">
        <w:rPr>
          <w:bCs/>
          <w:sz w:val="24"/>
          <w:szCs w:val="24"/>
        </w:rPr>
        <w:t>20</w:t>
      </w:r>
      <w:r w:rsidR="00996CF8">
        <w:rPr>
          <w:bCs/>
          <w:sz w:val="24"/>
          <w:szCs w:val="24"/>
        </w:rPr>
        <w:t>2</w:t>
      </w:r>
      <w:r w:rsidR="004C7BB0">
        <w:rPr>
          <w:bCs/>
          <w:sz w:val="24"/>
          <w:szCs w:val="24"/>
        </w:rPr>
        <w:t>6</w:t>
      </w:r>
      <w:r w:rsidR="00AE1993" w:rsidRPr="00AE1993">
        <w:rPr>
          <w:bCs/>
          <w:sz w:val="24"/>
          <w:szCs w:val="24"/>
        </w:rPr>
        <w:t>-</w:t>
      </w:r>
      <w:r w:rsidR="00355EBC">
        <w:rPr>
          <w:bCs/>
          <w:sz w:val="24"/>
          <w:szCs w:val="24"/>
        </w:rPr>
        <w:t>2</w:t>
      </w:r>
      <w:r w:rsidR="004C7BB0">
        <w:rPr>
          <w:bCs/>
          <w:sz w:val="24"/>
          <w:szCs w:val="24"/>
        </w:rPr>
        <w:t>7</w:t>
      </w:r>
      <w:r w:rsidR="00AE1993" w:rsidRPr="00342ED2">
        <w:rPr>
          <w:sz w:val="24"/>
          <w:szCs w:val="24"/>
        </w:rPr>
        <w:t xml:space="preserve">                                          </w:t>
      </w:r>
    </w:p>
    <w:p w:rsidR="00EA168A" w:rsidRPr="00342ED2" w:rsidRDefault="004C7BB0" w:rsidP="00EA168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Juy</w:t>
      </w:r>
      <w:proofErr w:type="spellEnd"/>
      <w:r>
        <w:rPr>
          <w:sz w:val="24"/>
          <w:szCs w:val="24"/>
        </w:rPr>
        <w:t xml:space="preserve"> 0</w:t>
      </w:r>
      <w:r w:rsidR="00C94074">
        <w:rPr>
          <w:sz w:val="24"/>
          <w:szCs w:val="24"/>
        </w:rPr>
        <w:t>9</w:t>
      </w:r>
      <w:r w:rsidR="00D10F42">
        <w:rPr>
          <w:sz w:val="24"/>
          <w:szCs w:val="24"/>
        </w:rPr>
        <w:t>-</w:t>
      </w:r>
      <w:r w:rsidR="00EA168A" w:rsidRPr="00342ED2">
        <w:rPr>
          <w:sz w:val="24"/>
          <w:szCs w:val="24"/>
        </w:rPr>
        <w:t>, 20</w:t>
      </w:r>
      <w:r w:rsidR="00996CF8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p w:rsidR="008B2D7B" w:rsidRDefault="008B2D7B" w:rsidP="00AE1993">
      <w:pPr>
        <w:rPr>
          <w:sz w:val="24"/>
          <w:szCs w:val="24"/>
        </w:rPr>
      </w:pPr>
    </w:p>
    <w:p w:rsidR="00462B5D" w:rsidRPr="00342ED2" w:rsidRDefault="00462B5D">
      <w:pPr>
        <w:rPr>
          <w:sz w:val="24"/>
          <w:szCs w:val="24"/>
        </w:rPr>
      </w:pPr>
      <w:r w:rsidRPr="00342ED2">
        <w:rPr>
          <w:sz w:val="24"/>
          <w:szCs w:val="24"/>
        </w:rPr>
        <w:t>Copy to Notice Board</w:t>
      </w:r>
      <w:r w:rsidR="00C41F3D" w:rsidRPr="00342ED2">
        <w:rPr>
          <w:sz w:val="24"/>
          <w:szCs w:val="24"/>
        </w:rPr>
        <w:t xml:space="preserve"> </w:t>
      </w:r>
      <w:r w:rsidR="00042470">
        <w:rPr>
          <w:sz w:val="24"/>
          <w:szCs w:val="24"/>
        </w:rPr>
        <w:t xml:space="preserve">of HO and all BOs </w:t>
      </w:r>
      <w:r w:rsidRPr="00342ED2">
        <w:rPr>
          <w:sz w:val="24"/>
          <w:szCs w:val="24"/>
        </w:rPr>
        <w:t>/</w:t>
      </w:r>
      <w:r w:rsidR="00C41F3D" w:rsidRPr="00342ED2">
        <w:rPr>
          <w:sz w:val="24"/>
          <w:szCs w:val="24"/>
        </w:rPr>
        <w:t xml:space="preserve"> </w:t>
      </w:r>
      <w:r w:rsidRPr="00342ED2">
        <w:rPr>
          <w:sz w:val="24"/>
          <w:szCs w:val="24"/>
        </w:rPr>
        <w:t>Website of OSFC</w:t>
      </w:r>
    </w:p>
    <w:p w:rsidR="000A05CB" w:rsidRPr="00342ED2" w:rsidRDefault="0021182E" w:rsidP="0021182E">
      <w:pPr>
        <w:ind w:left="5812" w:hanging="141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05CB" w:rsidRPr="00342ED2">
        <w:rPr>
          <w:sz w:val="24"/>
          <w:szCs w:val="24"/>
        </w:rPr>
        <w:t>Annexure-I -</w:t>
      </w:r>
      <w:r>
        <w:rPr>
          <w:sz w:val="24"/>
          <w:szCs w:val="24"/>
        </w:rPr>
        <w:t>Computer Equipments</w:t>
      </w:r>
      <w:r w:rsidR="000A05CB" w:rsidRPr="00342ED2">
        <w:rPr>
          <w:sz w:val="24"/>
          <w:szCs w:val="24"/>
        </w:rPr>
        <w:t xml:space="preserve"> to be </w:t>
      </w:r>
      <w:r>
        <w:rPr>
          <w:sz w:val="24"/>
          <w:szCs w:val="24"/>
        </w:rPr>
        <w:t xml:space="preserve">  </w:t>
      </w:r>
      <w:r w:rsidR="000A05CB" w:rsidRPr="00342ED2">
        <w:rPr>
          <w:sz w:val="24"/>
          <w:szCs w:val="24"/>
        </w:rPr>
        <w:t xml:space="preserve">covered </w:t>
      </w:r>
      <w:r>
        <w:rPr>
          <w:sz w:val="24"/>
          <w:szCs w:val="24"/>
        </w:rPr>
        <w:t>under Annual Maintenance Contract</w:t>
      </w:r>
      <w:r w:rsidR="007C623D">
        <w:rPr>
          <w:sz w:val="24"/>
          <w:szCs w:val="24"/>
        </w:rPr>
        <w:t xml:space="preserve"> </w:t>
      </w:r>
      <w:r>
        <w:rPr>
          <w:sz w:val="24"/>
          <w:szCs w:val="24"/>
        </w:rPr>
        <w:t>(AMC)</w:t>
      </w:r>
    </w:p>
    <w:p w:rsidR="000A05CB" w:rsidRPr="00342ED2" w:rsidRDefault="00342ED2" w:rsidP="00342ED2">
      <w:pPr>
        <w:ind w:left="387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A05CB" w:rsidRPr="00342ED2">
        <w:rPr>
          <w:sz w:val="24"/>
          <w:szCs w:val="24"/>
        </w:rPr>
        <w:t>Annexure-</w:t>
      </w:r>
      <w:r>
        <w:rPr>
          <w:sz w:val="24"/>
          <w:szCs w:val="24"/>
        </w:rPr>
        <w:t>I</w:t>
      </w:r>
      <w:r w:rsidR="000A05CB" w:rsidRPr="00342ED2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0A05CB" w:rsidRPr="00342ED2">
        <w:rPr>
          <w:sz w:val="24"/>
          <w:szCs w:val="24"/>
        </w:rPr>
        <w:t xml:space="preserve">-Standard AMC Agreement format </w:t>
      </w:r>
    </w:p>
    <w:p w:rsidR="000A05CB" w:rsidRDefault="005C4B75" w:rsidP="005C4B75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A05CB" w:rsidRPr="00342ED2">
        <w:rPr>
          <w:sz w:val="24"/>
          <w:szCs w:val="24"/>
        </w:rPr>
        <w:t xml:space="preserve">                   </w:t>
      </w:r>
      <w:proofErr w:type="gramStart"/>
      <w:r w:rsidR="000A05CB" w:rsidRPr="00342ED2">
        <w:rPr>
          <w:sz w:val="24"/>
          <w:szCs w:val="24"/>
        </w:rPr>
        <w:t>of</w:t>
      </w:r>
      <w:proofErr w:type="gramEnd"/>
      <w:r w:rsidR="000A05CB" w:rsidRPr="00342ED2">
        <w:rPr>
          <w:sz w:val="24"/>
          <w:szCs w:val="24"/>
        </w:rPr>
        <w:t xml:space="preserve"> OSFC with conditions</w:t>
      </w:r>
      <w:r w:rsidR="000A05CB" w:rsidRPr="00342ED2">
        <w:rPr>
          <w:sz w:val="24"/>
          <w:szCs w:val="24"/>
        </w:rPr>
        <w:tab/>
      </w:r>
    </w:p>
    <w:p w:rsidR="005C4B75" w:rsidRPr="00342ED2" w:rsidRDefault="005C4B75" w:rsidP="005C4B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53AED">
        <w:rPr>
          <w:sz w:val="24"/>
          <w:szCs w:val="24"/>
        </w:rPr>
        <w:t xml:space="preserve">   </w:t>
      </w:r>
      <w:proofErr w:type="spellStart"/>
      <w:proofErr w:type="gramStart"/>
      <w:r w:rsidR="00A46C1D">
        <w:rPr>
          <w:sz w:val="24"/>
          <w:szCs w:val="24"/>
        </w:rPr>
        <w:t>Sd</w:t>
      </w:r>
      <w:proofErr w:type="spellEnd"/>
      <w:proofErr w:type="gramEnd"/>
      <w:r w:rsidR="00A46C1D">
        <w:rPr>
          <w:sz w:val="24"/>
          <w:szCs w:val="24"/>
        </w:rPr>
        <w:t>/-</w:t>
      </w:r>
    </w:p>
    <w:p w:rsidR="00EB45DE" w:rsidRDefault="006A69CC" w:rsidP="001A4E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94074">
        <w:rPr>
          <w:sz w:val="24"/>
          <w:szCs w:val="24"/>
        </w:rPr>
        <w:t>ACCOUNT CONSULTANT</w:t>
      </w:r>
    </w:p>
    <w:p w:rsidR="00EB45DE" w:rsidRDefault="00EB45DE">
      <w:pPr>
        <w:rPr>
          <w:sz w:val="24"/>
          <w:szCs w:val="24"/>
        </w:rPr>
      </w:pPr>
    </w:p>
    <w:p w:rsidR="00EB45DE" w:rsidRDefault="00EB45DE">
      <w:pPr>
        <w:rPr>
          <w:sz w:val="24"/>
          <w:szCs w:val="24"/>
        </w:rPr>
      </w:pPr>
    </w:p>
    <w:sectPr w:rsidR="00EB45DE" w:rsidSect="00D92FF2">
      <w:pgSz w:w="11909" w:h="16834" w:code="9"/>
      <w:pgMar w:top="720" w:right="1109" w:bottom="43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-TTSaral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OR-TTChilik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3F4"/>
    <w:multiLevelType w:val="hybridMultilevel"/>
    <w:tmpl w:val="5768BDB4"/>
    <w:lvl w:ilvl="0" w:tplc="8C0A01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543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0C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2C6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2F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0A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C8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23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29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84837"/>
    <w:multiLevelType w:val="hybridMultilevel"/>
    <w:tmpl w:val="D63C5994"/>
    <w:lvl w:ilvl="0" w:tplc="BD82C234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7A0191"/>
    <w:multiLevelType w:val="hybridMultilevel"/>
    <w:tmpl w:val="99607C9C"/>
    <w:lvl w:ilvl="0" w:tplc="39060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A87AE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644BF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2E0B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70D8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C1016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3AE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E425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692E5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A85871"/>
    <w:multiLevelType w:val="hybridMultilevel"/>
    <w:tmpl w:val="B1C6797A"/>
    <w:lvl w:ilvl="0" w:tplc="ADCE6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5BCAE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CE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29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46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A0D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43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84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2A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1E95"/>
    <w:rsid w:val="000025F8"/>
    <w:rsid w:val="00005109"/>
    <w:rsid w:val="00016403"/>
    <w:rsid w:val="00042470"/>
    <w:rsid w:val="000663D0"/>
    <w:rsid w:val="00080D77"/>
    <w:rsid w:val="00084647"/>
    <w:rsid w:val="0009382C"/>
    <w:rsid w:val="000A05CB"/>
    <w:rsid w:val="000F37D2"/>
    <w:rsid w:val="0012474E"/>
    <w:rsid w:val="00161662"/>
    <w:rsid w:val="00186BC8"/>
    <w:rsid w:val="001A4E8E"/>
    <w:rsid w:val="001B53A7"/>
    <w:rsid w:val="001E5F7D"/>
    <w:rsid w:val="0021182E"/>
    <w:rsid w:val="00262A51"/>
    <w:rsid w:val="00273CB0"/>
    <w:rsid w:val="002935E4"/>
    <w:rsid w:val="002B2366"/>
    <w:rsid w:val="002D38FC"/>
    <w:rsid w:val="002D7247"/>
    <w:rsid w:val="002E1F09"/>
    <w:rsid w:val="003069DB"/>
    <w:rsid w:val="00326954"/>
    <w:rsid w:val="00330D66"/>
    <w:rsid w:val="00333A47"/>
    <w:rsid w:val="00342ED2"/>
    <w:rsid w:val="00350209"/>
    <w:rsid w:val="00355EBC"/>
    <w:rsid w:val="00357549"/>
    <w:rsid w:val="00381B00"/>
    <w:rsid w:val="003C2006"/>
    <w:rsid w:val="00400A7B"/>
    <w:rsid w:val="00401AE9"/>
    <w:rsid w:val="00401C7E"/>
    <w:rsid w:val="00434362"/>
    <w:rsid w:val="00441E95"/>
    <w:rsid w:val="00462B5D"/>
    <w:rsid w:val="00472F24"/>
    <w:rsid w:val="00491500"/>
    <w:rsid w:val="004A26D7"/>
    <w:rsid w:val="004C7BB0"/>
    <w:rsid w:val="00504D0C"/>
    <w:rsid w:val="0050690A"/>
    <w:rsid w:val="00507AB0"/>
    <w:rsid w:val="00552CC1"/>
    <w:rsid w:val="005B4527"/>
    <w:rsid w:val="005C4B75"/>
    <w:rsid w:val="005E66E4"/>
    <w:rsid w:val="006031D2"/>
    <w:rsid w:val="00605329"/>
    <w:rsid w:val="006301FD"/>
    <w:rsid w:val="006A0830"/>
    <w:rsid w:val="006A69CC"/>
    <w:rsid w:val="006F1BDC"/>
    <w:rsid w:val="00723EA8"/>
    <w:rsid w:val="00753AED"/>
    <w:rsid w:val="007B03A5"/>
    <w:rsid w:val="007C2859"/>
    <w:rsid w:val="007C623D"/>
    <w:rsid w:val="007D0312"/>
    <w:rsid w:val="007D638B"/>
    <w:rsid w:val="00815E6D"/>
    <w:rsid w:val="00856407"/>
    <w:rsid w:val="00861596"/>
    <w:rsid w:val="0087197D"/>
    <w:rsid w:val="00872472"/>
    <w:rsid w:val="008A2678"/>
    <w:rsid w:val="008B25A8"/>
    <w:rsid w:val="008B2D7B"/>
    <w:rsid w:val="009062AB"/>
    <w:rsid w:val="0091261F"/>
    <w:rsid w:val="00920931"/>
    <w:rsid w:val="00920939"/>
    <w:rsid w:val="00932FAC"/>
    <w:rsid w:val="00973F58"/>
    <w:rsid w:val="00983F79"/>
    <w:rsid w:val="0098589E"/>
    <w:rsid w:val="00985B30"/>
    <w:rsid w:val="00995C16"/>
    <w:rsid w:val="00996CF8"/>
    <w:rsid w:val="009B484C"/>
    <w:rsid w:val="009F4B98"/>
    <w:rsid w:val="009F756B"/>
    <w:rsid w:val="00A04E17"/>
    <w:rsid w:val="00A358A6"/>
    <w:rsid w:val="00A45D52"/>
    <w:rsid w:val="00A46C1D"/>
    <w:rsid w:val="00A5643F"/>
    <w:rsid w:val="00A62A96"/>
    <w:rsid w:val="00AD1AF3"/>
    <w:rsid w:val="00AE1993"/>
    <w:rsid w:val="00B152E0"/>
    <w:rsid w:val="00B15826"/>
    <w:rsid w:val="00B41419"/>
    <w:rsid w:val="00B906FD"/>
    <w:rsid w:val="00BE19B7"/>
    <w:rsid w:val="00BE6945"/>
    <w:rsid w:val="00BF5A74"/>
    <w:rsid w:val="00C0597D"/>
    <w:rsid w:val="00C41327"/>
    <w:rsid w:val="00C41F3D"/>
    <w:rsid w:val="00C5567A"/>
    <w:rsid w:val="00C67972"/>
    <w:rsid w:val="00C7243F"/>
    <w:rsid w:val="00C809BB"/>
    <w:rsid w:val="00C81664"/>
    <w:rsid w:val="00C94074"/>
    <w:rsid w:val="00CA5669"/>
    <w:rsid w:val="00CC392D"/>
    <w:rsid w:val="00CC5F55"/>
    <w:rsid w:val="00CC7BAC"/>
    <w:rsid w:val="00CD1BAA"/>
    <w:rsid w:val="00CD3C19"/>
    <w:rsid w:val="00D10F42"/>
    <w:rsid w:val="00D25606"/>
    <w:rsid w:val="00D674ED"/>
    <w:rsid w:val="00D679E5"/>
    <w:rsid w:val="00D92FF2"/>
    <w:rsid w:val="00E03047"/>
    <w:rsid w:val="00E55A2D"/>
    <w:rsid w:val="00E710DB"/>
    <w:rsid w:val="00EA168A"/>
    <w:rsid w:val="00EB45DE"/>
    <w:rsid w:val="00EF1BDD"/>
    <w:rsid w:val="00F3447A"/>
    <w:rsid w:val="00F5398B"/>
    <w:rsid w:val="00F6144B"/>
    <w:rsid w:val="00FD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FF2"/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qFormat/>
    <w:rsid w:val="00D92FF2"/>
    <w:pPr>
      <w:keepNext/>
      <w:ind w:left="2160"/>
      <w:jc w:val="right"/>
      <w:outlineLvl w:val="0"/>
    </w:pPr>
    <w:rPr>
      <w:rFonts w:ascii="Tahoma" w:hAnsi="Tahoma" w:cs="Tahoma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D92FF2"/>
    <w:pPr>
      <w:keepNext/>
      <w:tabs>
        <w:tab w:val="left" w:pos="720"/>
      </w:tabs>
      <w:jc w:val="right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D92FF2"/>
    <w:pPr>
      <w:keepNext/>
      <w:outlineLvl w:val="3"/>
    </w:pPr>
    <w:rPr>
      <w:rFonts w:ascii="OR-TTSarala" w:hAnsi="OR-TTSaral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2FF2"/>
    <w:pPr>
      <w:jc w:val="both"/>
    </w:pPr>
    <w:rPr>
      <w:sz w:val="22"/>
      <w:szCs w:val="22"/>
    </w:rPr>
  </w:style>
  <w:style w:type="paragraph" w:styleId="Title">
    <w:name w:val="Title"/>
    <w:basedOn w:val="Normal"/>
    <w:qFormat/>
    <w:rsid w:val="00D92FF2"/>
    <w:pPr>
      <w:jc w:val="center"/>
    </w:pPr>
    <w:rPr>
      <w:rFonts w:ascii="OR-TTSarala" w:hAnsi="OR-TTSarala"/>
      <w:sz w:val="72"/>
      <w:szCs w:val="72"/>
    </w:rPr>
  </w:style>
  <w:style w:type="character" w:styleId="Hyperlink">
    <w:name w:val="Hyperlink"/>
    <w:basedOn w:val="DefaultParagraphFont"/>
    <w:rsid w:val="00D92FF2"/>
    <w:rPr>
      <w:color w:val="0000FF"/>
      <w:u w:val="single"/>
    </w:rPr>
  </w:style>
  <w:style w:type="paragraph" w:styleId="BodyText2">
    <w:name w:val="Body Text 2"/>
    <w:basedOn w:val="Normal"/>
    <w:rsid w:val="00D92FF2"/>
    <w:pPr>
      <w:ind w:right="540"/>
      <w:jc w:val="both"/>
    </w:pPr>
    <w:rPr>
      <w:sz w:val="22"/>
      <w:szCs w:val="22"/>
    </w:rPr>
  </w:style>
  <w:style w:type="paragraph" w:styleId="BlockText">
    <w:name w:val="Block Text"/>
    <w:basedOn w:val="Normal"/>
    <w:rsid w:val="00D92FF2"/>
    <w:pPr>
      <w:ind w:left="6480" w:right="1163"/>
    </w:pPr>
  </w:style>
  <w:style w:type="paragraph" w:styleId="Subtitle">
    <w:name w:val="Subtitle"/>
    <w:basedOn w:val="Normal"/>
    <w:qFormat/>
    <w:rsid w:val="00D92FF2"/>
    <w:pPr>
      <w:jc w:val="center"/>
    </w:pPr>
    <w:rPr>
      <w:rFonts w:ascii="OR-TTChilika" w:hAnsi="OR-TTChilika"/>
      <w:sz w:val="36"/>
      <w:szCs w:val="36"/>
      <w:u w:val="single"/>
    </w:rPr>
  </w:style>
  <w:style w:type="paragraph" w:styleId="BalloonText">
    <w:name w:val="Balloon Text"/>
    <w:basedOn w:val="Normal"/>
    <w:semiHidden/>
    <w:rsid w:val="00D92FF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D92FF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fcind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5934-57D5-47CB-A71A-F7DC2CE6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ORISSA STATE FINANCIAL CORPORATION</vt:lpstr>
    </vt:vector>
  </TitlesOfParts>
  <Company>OSFC, CUTTACK.</Company>
  <LinksUpToDate>false</LinksUpToDate>
  <CharactersWithSpaces>1387</CharactersWithSpaces>
  <SharedDoc>false</SharedDoc>
  <HLinks>
    <vt:vector size="18" baseType="variant"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http://www.osfcindia.com/</vt:lpwstr>
      </vt:variant>
      <vt:variant>
        <vt:lpwstr/>
      </vt:variant>
      <vt:variant>
        <vt:i4>4194310</vt:i4>
      </vt:variant>
      <vt:variant>
        <vt:i4>3</vt:i4>
      </vt:variant>
      <vt:variant>
        <vt:i4>0</vt:i4>
      </vt:variant>
      <vt:variant>
        <vt:i4>5</vt:i4>
      </vt:variant>
      <vt:variant>
        <vt:lpwstr>http://www.osfcindia.com/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http://www.osfcindia.com/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ORISSA STATE FINANCIAL CORPORATION</dc:title>
  <dc:creator>COMPUTER DEPT.</dc:creator>
  <cp:lastModifiedBy>WS114</cp:lastModifiedBy>
  <cp:revision>21</cp:revision>
  <cp:lastPrinted>2026-07-09T05:05:00Z</cp:lastPrinted>
  <dcterms:created xsi:type="dcterms:W3CDTF">2020-08-27T09:32:00Z</dcterms:created>
  <dcterms:modified xsi:type="dcterms:W3CDTF">2026-07-09T06:31:00Z</dcterms:modified>
</cp:coreProperties>
</file>